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C6" w:rsidRPr="0077595C" w:rsidRDefault="00EC7095">
      <w:pPr>
        <w:pStyle w:val="ConsPlusNormal"/>
        <w:spacing w:before="240"/>
        <w:ind w:firstLine="540"/>
        <w:jc w:val="both"/>
        <w:rPr>
          <w:b/>
        </w:rPr>
      </w:pPr>
      <w:r>
        <w:t xml:space="preserve">Согласно </w:t>
      </w:r>
      <w:hyperlink r:id="rId6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 xml:space="preserve">ч. 1 </w:t>
        </w:r>
        <w:r>
          <w:rPr>
            <w:color w:val="0000FF"/>
          </w:rPr>
          <w:t>ст. 10.1</w:t>
        </w:r>
      </w:hyperlink>
      <w:r>
        <w:t xml:space="preserve"> Закона о персонал</w:t>
      </w:r>
      <w:bookmarkStart w:id="0" w:name="_GoBack"/>
      <w:bookmarkEnd w:id="0"/>
      <w:r>
        <w:t xml:space="preserve">ьных данных владельцы </w:t>
      </w:r>
      <w:proofErr w:type="spellStart"/>
      <w:r>
        <w:t>интернет-ресурсов</w:t>
      </w:r>
      <w:proofErr w:type="spellEnd"/>
      <w:r>
        <w:t xml:space="preserve"> должны спрашивать у пользователей данных ресурсов отдельное согласие на распространение персональных данных. Требования к содержанию согласия на обработку персональных данных, разрешенных су</w:t>
      </w:r>
      <w:r>
        <w:t xml:space="preserve">бъектом персональных данных для распространения, утверждены </w:t>
      </w:r>
      <w:hyperlink r:id="rId7" w:tooltip="Приказ Роскомнадзора от 24.02.2021 N 18 &quot;Об утверждении требований к содержанию согласия на обработку персональных данных, разрешенных субъектом персональных данных для распространения&quot; (Зарегистрировано в Минюсте России 21.04.2021 N 63204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Роскомнадзора</w:t>
      </w:r>
      <w:proofErr w:type="spellEnd"/>
      <w:r>
        <w:t xml:space="preserve"> от 24.02.2021 N 18. </w:t>
      </w:r>
      <w:r w:rsidRPr="0077595C">
        <w:rPr>
          <w:b/>
        </w:rPr>
        <w:t>Такое согласие должно содержать, в частности:</w:t>
      </w:r>
    </w:p>
    <w:p w:rsidR="00D869C6" w:rsidRDefault="00EC7095">
      <w:pPr>
        <w:pStyle w:val="ConsPlusNormal"/>
        <w:spacing w:before="240"/>
        <w:ind w:firstLine="540"/>
        <w:jc w:val="both"/>
      </w:pPr>
      <w:r>
        <w:t xml:space="preserve">- </w:t>
      </w:r>
      <w:r>
        <w:t>цель (цели) обработки персональных данных;</w:t>
      </w:r>
    </w:p>
    <w:p w:rsidR="00D869C6" w:rsidRDefault="00EC7095">
      <w:pPr>
        <w:pStyle w:val="ConsPlusNormal"/>
        <w:spacing w:before="240"/>
        <w:ind w:firstLine="540"/>
        <w:jc w:val="both"/>
      </w:pPr>
      <w:r>
        <w:t xml:space="preserve">- категории и перечни персональных данных, на обработку которых дается согласие или устанавливаются условия и запреты со стороны пользователя </w:t>
      </w:r>
      <w:proofErr w:type="spellStart"/>
      <w:r>
        <w:t>интернет-ресурсов</w:t>
      </w:r>
      <w:proofErr w:type="spellEnd"/>
      <w:r>
        <w:t>;</w:t>
      </w:r>
    </w:p>
    <w:p w:rsidR="00D869C6" w:rsidRDefault="00EC7095">
      <w:pPr>
        <w:pStyle w:val="ConsPlusNormal"/>
        <w:spacing w:before="240"/>
        <w:ind w:firstLine="540"/>
        <w:jc w:val="both"/>
      </w:pPr>
      <w:r>
        <w:t>- условия, при которых данные могут передаваться опе</w:t>
      </w:r>
      <w:r>
        <w:t>ратором;</w:t>
      </w:r>
    </w:p>
    <w:p w:rsidR="00D869C6" w:rsidRDefault="00EC7095">
      <w:pPr>
        <w:pStyle w:val="ConsPlusNormal"/>
        <w:spacing w:before="240"/>
        <w:ind w:firstLine="540"/>
        <w:jc w:val="both"/>
      </w:pPr>
      <w:r>
        <w:t>- срок действия согласия.</w:t>
      </w:r>
    </w:p>
    <w:p w:rsidR="00D869C6" w:rsidRDefault="0077595C">
      <w:pPr>
        <w:pStyle w:val="ConsPlusNormal"/>
        <w:spacing w:before="240"/>
        <w:ind w:firstLine="540"/>
        <w:jc w:val="both"/>
      </w:pPr>
      <w:r>
        <w:t>П</w:t>
      </w:r>
      <w:r w:rsidR="00EC7095">
        <w:t xml:space="preserve">ри регистрации на интернет-сайтах, а также при ином пользовании </w:t>
      </w:r>
      <w:proofErr w:type="spellStart"/>
      <w:r w:rsidR="00EC7095">
        <w:t>интернет-ресурсами</w:t>
      </w:r>
      <w:proofErr w:type="spellEnd"/>
      <w:r w:rsidR="00EC7095">
        <w:t xml:space="preserve">, предполагающем ввод каких-либо персональных данных, </w:t>
      </w:r>
      <w:r w:rsidR="00EC7095" w:rsidRPr="0077595C">
        <w:rPr>
          <w:b/>
        </w:rPr>
        <w:t>пользователи должны заполнять указанное выше согласие отдельно и спец</w:t>
      </w:r>
      <w:r w:rsidR="00EC7095" w:rsidRPr="0077595C">
        <w:rPr>
          <w:b/>
        </w:rPr>
        <w:t>иально.</w:t>
      </w:r>
      <w:r w:rsidR="00EC7095">
        <w:t xml:space="preserve"> Дать согласие по умолчанию, как это было ранее (например, "принимая данное соглашение, вы даете согласие на обработку персональных данных" и т.д.), теперь нельзя, поскольку это противоречит закону. Кроме того, согласно </w:t>
      </w:r>
      <w:hyperlink r:id="rId8" w:tooltip="Федеральный закон от 27.07.2006 N 152-ФЗ (ред. от 08.08.2024) &quot;О персональных данных&quot; {КонсультантПлюс}">
        <w:r w:rsidR="00EC7095">
          <w:rPr>
            <w:color w:val="0000FF"/>
          </w:rPr>
          <w:t>ч. 8 ст. 10.1</w:t>
        </w:r>
      </w:hyperlink>
      <w:r w:rsidR="00EC7095">
        <w:t xml:space="preserve"> Закона о персональных данных молчание или бездей</w:t>
      </w:r>
      <w:r w:rsidR="00EC7095">
        <w:t>ствие субъекта персональных данных ни при каких обстоятельствах не может считаться согласием на обработку персональных данных, разрешенных интернет-пользователем для распространения.</w:t>
      </w:r>
    </w:p>
    <w:p w:rsidR="00D869C6" w:rsidRDefault="00EC7095">
      <w:pPr>
        <w:pStyle w:val="ConsPlusNormal"/>
        <w:spacing w:before="240"/>
        <w:ind w:firstLine="540"/>
        <w:jc w:val="both"/>
      </w:pPr>
      <w:hyperlink r:id="rId9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Часть 12 ст. 10.1</w:t>
        </w:r>
      </w:hyperlink>
      <w:r>
        <w:t xml:space="preserve"> Закона о персональных данных предусматривает, что передача (распространение, предоставле</w:t>
      </w:r>
      <w:r>
        <w:t>ние, доступ) персональных данных, разрешенных интернет-пользователем для распространения, должна быть прекращена в любое время по требованию этого пользователя. Указанные в данном требовании персональные данные могут обрабатываться только оператором, котор</w:t>
      </w:r>
      <w:r>
        <w:t>ому оно направлено.</w:t>
      </w:r>
    </w:p>
    <w:p w:rsidR="00D869C6" w:rsidRDefault="0077595C">
      <w:pPr>
        <w:pStyle w:val="ConsPlusNormal"/>
        <w:spacing w:before="240"/>
        <w:ind w:firstLine="540"/>
        <w:jc w:val="both"/>
      </w:pPr>
      <w:r>
        <w:t>Оператор</w:t>
      </w:r>
      <w:r w:rsidR="00EC7095">
        <w:t xml:space="preserve">, осуществляющий сбор персональных данных с использованием информационно-телекоммуникационных </w:t>
      </w:r>
      <w:r w:rsidR="00EC7095">
        <w:t>сетей, обязан опубликовать в соответствующей информационно-телекоммуникационной сети, в том числе на страницах принадлежащего оператору сайта в информационно-телекоммуникационной сети Интернет, с использованием которых осуществляется сбор персональных данн</w:t>
      </w:r>
      <w:r w:rsidR="00EC7095">
        <w:t>ых, документ,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указанному документу с использованием средств соответствующей инф</w:t>
      </w:r>
      <w:r w:rsidR="00EC7095">
        <w:t>ормационно-телекоммуникационной сети.</w:t>
      </w:r>
    </w:p>
    <w:sectPr w:rsidR="00D869C6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095" w:rsidRDefault="00EC7095">
      <w:r>
        <w:separator/>
      </w:r>
    </w:p>
  </w:endnote>
  <w:endnote w:type="continuationSeparator" w:id="0">
    <w:p w:rsidR="00EC7095" w:rsidRDefault="00EC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C6" w:rsidRDefault="00D869C6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869C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869C6" w:rsidRDefault="00EC7095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69C6" w:rsidRDefault="00EC7095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69C6" w:rsidRDefault="00EC7095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7595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7595C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D869C6" w:rsidRDefault="00EC7095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095" w:rsidRDefault="00EC7095">
      <w:r>
        <w:separator/>
      </w:r>
    </w:p>
  </w:footnote>
  <w:footnote w:type="continuationSeparator" w:id="0">
    <w:p w:rsidR="00EC7095" w:rsidRDefault="00EC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869C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869C6" w:rsidRDefault="00EC709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Вопрос: </w:t>
          </w:r>
          <w:r>
            <w:rPr>
              <w:rFonts w:ascii="Tahoma" w:hAnsi="Tahoma" w:cs="Tahoma"/>
              <w:sz w:val="16"/>
              <w:szCs w:val="16"/>
            </w:rPr>
            <w:t>Какой порядок защиты персональных данных в Интернете?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(Подготовлен для системы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КонсультантПлюс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, 2025)</w:t>
          </w:r>
        </w:p>
      </w:tc>
      <w:tc>
        <w:tcPr>
          <w:tcW w:w="2300" w:type="pct"/>
          <w:vAlign w:val="center"/>
        </w:tcPr>
        <w:p w:rsidR="00D869C6" w:rsidRDefault="00EC709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29.04</w:t>
          </w:r>
          <w:r>
            <w:rPr>
              <w:rFonts w:ascii="Tahoma" w:hAnsi="Tahoma" w:cs="Tahoma"/>
              <w:sz w:val="16"/>
              <w:szCs w:val="16"/>
            </w:rPr>
            <w:t>.2025</w:t>
          </w:r>
        </w:p>
      </w:tc>
    </w:tr>
  </w:tbl>
  <w:p w:rsidR="00D869C6" w:rsidRDefault="00D869C6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D869C6" w:rsidRDefault="00D869C6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C6"/>
    <w:rsid w:val="0077595C"/>
    <w:rsid w:val="00D869C6"/>
    <w:rsid w:val="00DC7834"/>
    <w:rsid w:val="00E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2446"/>
  <w15:docId w15:val="{6E56C0DB-C62B-440B-9DED-917D186E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7759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95C"/>
  </w:style>
  <w:style w:type="paragraph" w:styleId="a5">
    <w:name w:val="footer"/>
    <w:basedOn w:val="a"/>
    <w:link w:val="a6"/>
    <w:uiPriority w:val="99"/>
    <w:unhideWhenUsed/>
    <w:rsid w:val="007759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ate=29.04.2025&amp;dst=44&amp;field=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2687&amp;date=29.04.202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ate=29.04.2025&amp;dst=35&amp;field=134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686&amp;date=29.04.2025&amp;dst=4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Вопрос: Какой порядок защиты персональных данных в Интернете?
(Подготовлен для системы КонсультантПлюс, 2025)</vt:lpstr>
    </vt:vector>
  </TitlesOfParts>
  <Company>КонсультантПлюс Версия 4024.00.50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Какой порядок защиты персональных данных в Интернете?
(Подготовлен для системы КонсультантПлюс, 2025)</dc:title>
  <dc:creator>Admin</dc:creator>
  <cp:lastModifiedBy>Admin</cp:lastModifiedBy>
  <cp:revision>2</cp:revision>
  <dcterms:created xsi:type="dcterms:W3CDTF">2025-04-29T07:32:00Z</dcterms:created>
  <dcterms:modified xsi:type="dcterms:W3CDTF">2025-04-29T07:32:00Z</dcterms:modified>
</cp:coreProperties>
</file>